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31" w:rsidRPr="00260609" w:rsidRDefault="00CD2431" w:rsidP="00260609">
      <w:pPr>
        <w:spacing w:line="276" w:lineRule="auto"/>
        <w:jc w:val="center"/>
        <w:rPr>
          <w:rFonts w:ascii="Palatino Linotype" w:hAnsi="Palatino Linotype" w:cs="Times New Roman"/>
          <w:sz w:val="24"/>
          <w:szCs w:val="24"/>
        </w:rPr>
      </w:pPr>
      <w:r w:rsidRPr="00260609">
        <w:rPr>
          <w:rFonts w:ascii="Palatino Linotype" w:hAnsi="Palatino Linotype" w:cs="Times New Roman"/>
          <w:noProof/>
          <w:sz w:val="24"/>
          <w:szCs w:val="24"/>
          <w:lang w:eastAsia="ru-RU"/>
        </w:rPr>
        <w:drawing>
          <wp:inline distT="0" distB="0" distL="0" distR="0" wp14:anchorId="7F5C6E42" wp14:editId="17FED3BD">
            <wp:extent cx="1128470" cy="1098550"/>
            <wp:effectExtent l="0" t="0" r="0" b="0"/>
            <wp:docPr id="1" name="Рисунок 1" descr="C:\My Files\Desktop\11122015\1. НЦЗПЧ\1. Проекты\8. Сеть ЦА по продвижению права на достаточное жилище\ЛОГО\1. Лого Сети 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Files\Desktop\11122015\1. НЦЗПЧ\1. Проекты\8. Сеть ЦА по продвижению права на достаточное жилище\ЛОГО\1. Лого Сети Ц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7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97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145"/>
        <w:gridCol w:w="1145"/>
        <w:gridCol w:w="1573"/>
        <w:gridCol w:w="4721"/>
      </w:tblGrid>
      <w:tr w:rsidR="00CD2431" w:rsidRPr="00260609" w:rsidTr="00CD2431">
        <w:trPr>
          <w:trHeight w:val="329"/>
        </w:trPr>
        <w:tc>
          <w:tcPr>
            <w:tcW w:w="1145" w:type="dxa"/>
          </w:tcPr>
          <w:p w:rsidR="00CD2431" w:rsidRPr="00260609" w:rsidRDefault="00CD2431" w:rsidP="0026060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60609">
              <w:rPr>
                <w:rFonts w:ascii="Palatino Linotype" w:hAnsi="Palatino Linotype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482C6" wp14:editId="7759E049">
                  <wp:extent cx="583406" cy="571500"/>
                  <wp:effectExtent l="0" t="0" r="7620" b="0"/>
                  <wp:docPr id="3" name="Рисунок 3" descr="C:\Users\hp\Downloads\logoНЦЗП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wnloads\logoНЦЗП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406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</w:tcPr>
          <w:p w:rsidR="00CD2431" w:rsidRPr="00260609" w:rsidRDefault="00CD2431" w:rsidP="00260609">
            <w:pPr>
              <w:tabs>
                <w:tab w:val="center" w:pos="4677"/>
                <w:tab w:val="right" w:pos="9355"/>
              </w:tabs>
              <w:spacing w:after="0" w:line="276" w:lineRule="auto"/>
              <w:jc w:val="right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60609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28032" behindDoc="0" locked="0" layoutInCell="1" allowOverlap="1" wp14:anchorId="4DFE422F" wp14:editId="2E3DF40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90170</wp:posOffset>
                  </wp:positionV>
                  <wp:extent cx="501650" cy="520065"/>
                  <wp:effectExtent l="0" t="0" r="0" b="0"/>
                  <wp:wrapTopAndBottom/>
                  <wp:docPr id="4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45" w:type="dxa"/>
          </w:tcPr>
          <w:p w:rsidR="00CD2431" w:rsidRPr="00260609" w:rsidRDefault="00CD2431" w:rsidP="00260609">
            <w:pPr>
              <w:tabs>
                <w:tab w:val="center" w:pos="4677"/>
                <w:tab w:val="right" w:pos="9355"/>
              </w:tabs>
              <w:spacing w:after="0" w:line="276" w:lineRule="auto"/>
              <w:ind w:right="34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60609">
              <w:rPr>
                <w:rFonts w:ascii="Palatino Linotype" w:eastAsia="Calibri" w:hAnsi="Palatino Linotype" w:cs="Times New Roman"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21216" behindDoc="0" locked="0" layoutInCell="1" allowOverlap="1" wp14:anchorId="19C82436" wp14:editId="2E21F9C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2540</wp:posOffset>
                  </wp:positionV>
                  <wp:extent cx="698500" cy="698500"/>
                  <wp:effectExtent l="0" t="0" r="0" b="0"/>
                  <wp:wrapTopAndBottom/>
                  <wp:docPr id="8" name="Рисунок 8" descr="атрибу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атрибу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73" w:type="dxa"/>
          </w:tcPr>
          <w:p w:rsidR="00CD2431" w:rsidRPr="00260609" w:rsidRDefault="00CD2431" w:rsidP="0026060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</w:pPr>
            <w:r w:rsidRPr="00260609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6877BF59" wp14:editId="54F4AFC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57785</wp:posOffset>
                  </wp:positionV>
                  <wp:extent cx="807720" cy="609600"/>
                  <wp:effectExtent l="0" t="0" r="0" b="0"/>
                  <wp:wrapTopAndBottom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</w:tcPr>
          <w:p w:rsidR="00CD2431" w:rsidRPr="00260609" w:rsidRDefault="00CD2431" w:rsidP="00260609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260609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0496" behindDoc="1" locked="0" layoutInCell="1" allowOverlap="1" wp14:anchorId="4A08DF41" wp14:editId="516998A7">
                  <wp:simplePos x="0" y="0"/>
                  <wp:positionH relativeFrom="column">
                    <wp:posOffset>887730</wp:posOffset>
                  </wp:positionH>
                  <wp:positionV relativeFrom="paragraph">
                    <wp:posOffset>52070</wp:posOffset>
                  </wp:positionV>
                  <wp:extent cx="531495" cy="460375"/>
                  <wp:effectExtent l="0" t="0" r="0" b="0"/>
                  <wp:wrapTight wrapText="bothSides">
                    <wp:wrapPolygon edited="0">
                      <wp:start x="0" y="0"/>
                      <wp:lineTo x="0" y="20557"/>
                      <wp:lineTo x="20903" y="20557"/>
                      <wp:lineTo x="20903" y="0"/>
                      <wp:lineTo x="0" y="0"/>
                    </wp:wrapPolygon>
                  </wp:wrapTight>
                  <wp:docPr id="10" name="Picture 1" descr="Логотип ИДП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ИДПЧ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9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60609">
              <w:rPr>
                <w:rFonts w:ascii="Palatino Linotype" w:hAnsi="Palatino Linotype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1228EA" wp14:editId="62B88893">
                  <wp:extent cx="565150" cy="500801"/>
                  <wp:effectExtent l="0" t="0" r="0" b="0"/>
                  <wp:docPr id="11" name="Рисунок 11" descr="C:\My Files\Desktop\11122015\1. НЦЗПЧ\1. Проекты\8. Сеть ЦА по продвижению права на достаточное жилище\ЛОГО\9. Хукукшиносон_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y Files\Desktop\11122015\1. НЦЗПЧ\1. Проекты\8. Сеть ЦА по продвижению права на достаточное жилище\ЛОГО\9. Хукукшиносон_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0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609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5C5AFF" wp14:editId="5E1BE28B">
                  <wp:extent cx="698500" cy="523875"/>
                  <wp:effectExtent l="0" t="0" r="0" b="0"/>
                  <wp:docPr id="9" name="Рисунок 9" descr="C:\Users\Shoira\Downloads\АЮ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hoira\Downloads\АЮ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57" cy="52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609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EDCA3" wp14:editId="10F359DF">
                  <wp:extent cx="520700" cy="520700"/>
                  <wp:effectExtent l="0" t="0" r="0" b="0"/>
                  <wp:docPr id="12" name="Рисунок 12" descr="C:\My Files\Desktop\11122015\1. НЦЗПЧ\1. Проекты\8. Сеть ЦА по продвижению права на достаточное жилище\ЛОГО\7. Лого_Наши права_Кыргызстан_Бишке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My Files\Desktop\11122015\1. НЦЗПЧ\1. Проекты\8. Сеть ЦА по продвижению права на достаточное жилище\ЛОГО\7. Лого_Наши права_Кыргызстан_Бишке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21A6" w:rsidRPr="00260609" w:rsidRDefault="00EC21A6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F355D9" w:rsidRPr="00260609" w:rsidRDefault="00A64A13" w:rsidP="00260609">
      <w:pPr>
        <w:pStyle w:val="a3"/>
        <w:spacing w:line="276" w:lineRule="auto"/>
        <w:jc w:val="center"/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</w:pPr>
      <w:r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 xml:space="preserve">Внутренние перемещенные лица: </w:t>
      </w:r>
      <w:r w:rsidR="00EC21A6"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 xml:space="preserve">Призыв к соблюдению права на достаточное </w:t>
      </w:r>
      <w:r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>жилище</w:t>
      </w:r>
      <w:r w:rsidR="00EC21A6"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 xml:space="preserve"> в </w:t>
      </w:r>
      <w:r w:rsidR="00CD2431"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 xml:space="preserve">странах </w:t>
      </w:r>
      <w:r w:rsidR="00EC21A6" w:rsidRPr="00260609"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  <w:t xml:space="preserve">Центральной Азии </w:t>
      </w:r>
    </w:p>
    <w:p w:rsidR="00A64A13" w:rsidRPr="00260609" w:rsidRDefault="00A64A13" w:rsidP="00260609">
      <w:pPr>
        <w:pStyle w:val="a3"/>
        <w:spacing w:line="276" w:lineRule="auto"/>
        <w:jc w:val="both"/>
        <w:rPr>
          <w:rFonts w:ascii="Palatino Linotype" w:eastAsia="Calibri" w:hAnsi="Palatino Linotype" w:cs="Times New Roman"/>
          <w:b/>
          <w:color w:val="000000" w:themeColor="text1"/>
          <w:sz w:val="24"/>
          <w:szCs w:val="24"/>
        </w:rPr>
      </w:pPr>
    </w:p>
    <w:p w:rsidR="00A64A13" w:rsidRPr="00261B53" w:rsidRDefault="00A64A13" w:rsidP="00261B53">
      <w:pPr>
        <w:pStyle w:val="a3"/>
        <w:spacing w:line="276" w:lineRule="auto"/>
        <w:ind w:firstLine="708"/>
        <w:jc w:val="both"/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</w:pPr>
      <w:r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Бишкек, Бухара, </w:t>
      </w:r>
      <w:r w:rsidR="00EC21A6"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Варшава, </w:t>
      </w:r>
      <w:r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Душанбе, Нурсултан, Ош, </w:t>
      </w:r>
      <w:r w:rsidR="00EC21A6"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Ташкент </w:t>
      </w:r>
      <w:r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 </w:t>
      </w:r>
    </w:p>
    <w:p w:rsidR="00261B53" w:rsidRPr="00261B53" w:rsidRDefault="00261B53" w:rsidP="00260609">
      <w:pPr>
        <w:pStyle w:val="a3"/>
        <w:spacing w:line="276" w:lineRule="auto"/>
        <w:jc w:val="both"/>
        <w:rPr>
          <w:rFonts w:ascii="Palatino Linotype" w:eastAsia="Times New Roman" w:hAnsi="Palatino Linotype" w:cs="Times New Roman"/>
          <w:b/>
          <w:i/>
          <w:color w:val="000000" w:themeColor="text1"/>
          <w:sz w:val="16"/>
          <w:szCs w:val="16"/>
          <w:lang w:eastAsia="fr-FR"/>
        </w:rPr>
      </w:pPr>
    </w:p>
    <w:p w:rsidR="00A64A13" w:rsidRPr="00261B53" w:rsidRDefault="0071632C" w:rsidP="00261B53">
      <w:pPr>
        <w:pStyle w:val="a3"/>
        <w:spacing w:line="276" w:lineRule="auto"/>
        <w:ind w:firstLine="708"/>
        <w:jc w:val="both"/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</w:pPr>
      <w:r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О ситуации на </w:t>
      </w:r>
      <w:r w:rsidR="00A64A13"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 xml:space="preserve">20 сентября </w:t>
      </w:r>
      <w:r w:rsidR="00A64A13"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val="fr-FR" w:eastAsia="fr-FR"/>
        </w:rPr>
        <w:t>201</w:t>
      </w:r>
      <w:r w:rsidR="00A64A13" w:rsidRPr="00261B53">
        <w:rPr>
          <w:rFonts w:ascii="Palatino Linotype" w:eastAsia="Times New Roman" w:hAnsi="Palatino Linotype" w:cs="Times New Roman"/>
          <w:b/>
          <w:i/>
          <w:color w:val="000000" w:themeColor="text1"/>
          <w:sz w:val="24"/>
          <w:szCs w:val="24"/>
          <w:lang w:eastAsia="fr-FR"/>
        </w:rPr>
        <w:t>9 года</w:t>
      </w:r>
    </w:p>
    <w:p w:rsidR="00F355D9" w:rsidRPr="00260609" w:rsidRDefault="00F355D9" w:rsidP="00260609">
      <w:pPr>
        <w:pStyle w:val="a3"/>
        <w:spacing w:line="276" w:lineRule="auto"/>
        <w:jc w:val="both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u w:val="single"/>
          <w:lang w:eastAsia="fr-FR"/>
        </w:rPr>
      </w:pPr>
    </w:p>
    <w:p w:rsidR="00D1262C" w:rsidRPr="00260609" w:rsidRDefault="0071632C" w:rsidP="00260609">
      <w:pPr>
        <w:pStyle w:val="a3"/>
        <w:spacing w:line="276" w:lineRule="auto"/>
        <w:ind w:firstLine="708"/>
        <w:jc w:val="both"/>
        <w:rPr>
          <w:rFonts w:ascii="Palatino Linotype" w:eastAsia="Open Sans" w:hAnsi="Palatino Linotype" w:cs="Times New Roman"/>
          <w:color w:val="000000" w:themeColor="text1"/>
          <w:sz w:val="24"/>
          <w:szCs w:val="24"/>
          <w:lang w:eastAsia="de-DE"/>
        </w:rPr>
      </w:pPr>
      <w:r>
        <w:rPr>
          <w:rFonts w:ascii="Palatino Linotype" w:eastAsia="Open Sans" w:hAnsi="Palatino Linotype" w:cs="Times New Roman"/>
          <w:color w:val="000000" w:themeColor="text1"/>
          <w:sz w:val="24"/>
          <w:szCs w:val="24"/>
          <w:lang w:eastAsia="de-DE"/>
        </w:rPr>
        <w:t>В</w:t>
      </w:r>
      <w:r w:rsidR="00D1262C" w:rsidRPr="00260609">
        <w:rPr>
          <w:rFonts w:ascii="Palatino Linotype" w:eastAsia="Open Sans" w:hAnsi="Palatino Linotype" w:cs="Times New Roman"/>
          <w:color w:val="000000" w:themeColor="text1"/>
          <w:sz w:val="24"/>
          <w:szCs w:val="24"/>
          <w:lang w:eastAsia="de-DE"/>
        </w:rPr>
        <w:t xml:space="preserve"> странах Центральной Азии в последние годы  остро стоит вопрос </w:t>
      </w:r>
      <w:r w:rsidR="00D1262C" w:rsidRPr="00260609">
        <w:rPr>
          <w:rFonts w:ascii="Palatino Linotype" w:eastAsia="Open Sans" w:hAnsi="Palatino Linotype" w:cs="Times New Roman"/>
          <w:i/>
          <w:color w:val="000000" w:themeColor="text1"/>
          <w:sz w:val="24"/>
          <w:szCs w:val="24"/>
          <w:u w:val="single"/>
          <w:lang w:eastAsia="de-DE"/>
        </w:rPr>
        <w:t>внутренних перемещенных лиц</w:t>
      </w:r>
      <w:r w:rsidR="00D1262C" w:rsidRPr="00260609">
        <w:rPr>
          <w:rFonts w:ascii="Palatino Linotype" w:eastAsia="Open Sans" w:hAnsi="Palatino Linotype" w:cs="Times New Roman"/>
          <w:color w:val="000000" w:themeColor="text1"/>
          <w:sz w:val="24"/>
          <w:szCs w:val="24"/>
          <w:lang w:eastAsia="de-DE"/>
        </w:rPr>
        <w:t>, возникающие в результате переселений или вынужденных выселений в связи с государственной или общественной нуждой.</w:t>
      </w:r>
    </w:p>
    <w:p w:rsidR="00EC21A6" w:rsidRPr="00260609" w:rsidRDefault="00EC21A6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За последние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годы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власти стран Центральной Азии предприняли определенные позитивные шаги в сфере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обеспечения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прав</w:t>
      </w:r>
      <w:r w:rsidR="005E2A00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на достаточное жилище </w:t>
      </w:r>
      <w:r w:rsidR="00BC3FD7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с целью сокращения внутреннего перемещения и доступа к соразмерному жилью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и взяли на себя обязательства продолжать работу в этой сфере.  К примеру, </w:t>
      </w:r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  <w:u w:val="single"/>
        </w:rPr>
        <w:t>в Кыргызстане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BC3FD7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Правительство издало Распоряжение и создало рабочую группу, которая разработала</w:t>
      </w:r>
      <w:r w:rsidR="005E2A00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проект НПА</w:t>
      </w:r>
      <w:r w:rsidR="00BC3FD7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(нормативных правовых актов)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о порядке изъятия жилья</w:t>
      </w:r>
      <w:r w:rsidR="00BC3FD7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441E5E" w:rsidRPr="00260609" w:rsidRDefault="00EC21A6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  <w:u w:val="single"/>
        </w:rPr>
        <w:t>В Таджикистане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кроме законодательно закрепле</w:t>
      </w:r>
      <w:r w:rsidR="00463E1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</w:t>
      </w:r>
      <w:r w:rsidR="00463E1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ого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права на достаточное жильё,  в 2019 году Президентом страны Эмомали </w:t>
      </w:r>
      <w:proofErr w:type="spellStart"/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Рахмон</w:t>
      </w:r>
      <w:proofErr w:type="spellEnd"/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издан указ о создании рабочей группы по разработке проекта нового Жилищного кодекса </w:t>
      </w:r>
      <w:r w:rsidR="004A554A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при </w:t>
      </w:r>
      <w:r w:rsidR="005E2A00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Исполнительном </w:t>
      </w:r>
      <w:r w:rsidR="004A554A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Аппарате Президента 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Республики Таджикистан.</w:t>
      </w:r>
      <w:r w:rsidR="004A554A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567441" w:rsidRPr="0071632C" w:rsidRDefault="00441E5E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proofErr w:type="gramStart"/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  <w:u w:val="single"/>
        </w:rPr>
        <w:t>В Узбекистане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на ряду с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Конституционн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ым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закреплени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ем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права на жилье и на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личия, Жилищного Кодекса, по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инициатив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Президента </w:t>
      </w:r>
      <w:proofErr w:type="spellStart"/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Ш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авката</w:t>
      </w:r>
      <w:proofErr w:type="spellEnd"/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Мирзиеева</w:t>
      </w:r>
      <w:proofErr w:type="spellEnd"/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изданы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Указ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«О дополнительных мерах по социальной поддержке граждан и проведении разовой общегосударственной акции по признанию права собственности на самовольные построенные жилые помещения» от 20.04.2018г., 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распоряжени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«О дополнительных мерах по безусловному обеспечению гарантий имущественных прав граждан и субъектов предпри</w:t>
      </w:r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нимательства</w:t>
      </w:r>
      <w:proofErr w:type="gramEnd"/>
      <w:r w:rsidR="00567441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» от 05.08.2019 г.</w:t>
      </w:r>
    </w:p>
    <w:p w:rsidR="00BB60C4" w:rsidRPr="00260609" w:rsidRDefault="00BB60C4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lastRenderedPageBreak/>
        <w:t>Страны Центральной Азии, являясь полноправными членами Международных организаций и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оставаясь приверженн</w:t>
      </w:r>
      <w:r w:rsidR="005E2A00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ыми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основополагающим принципам  международного права, ратифицировали около ста Конвенций и договоров.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Приняты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меры по  имплементации их в национальное законодательство, где 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закреплены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основные требования по обеспечению  прав граждан, в том числе и прав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на жилье.</w:t>
      </w:r>
    </w:p>
    <w:p w:rsidR="00D1262C" w:rsidRPr="00260609" w:rsidRDefault="00A701DC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Конституции стран Ц</w:t>
      </w:r>
      <w:r w:rsidR="00E16DFE" w:rsidRPr="00260609">
        <w:rPr>
          <w:rFonts w:ascii="Palatino Linotype" w:hAnsi="Palatino Linotype" w:cs="Times New Roman"/>
          <w:color w:val="000000" w:themeColor="text1"/>
          <w:sz w:val="24"/>
          <w:szCs w:val="24"/>
          <w:lang w:val="tg-Cyrl-TJ"/>
        </w:rPr>
        <w:t xml:space="preserve">ентральной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</w:t>
      </w:r>
      <w:r w:rsidR="00E16DFE" w:rsidRPr="00260609">
        <w:rPr>
          <w:rFonts w:ascii="Palatino Linotype" w:hAnsi="Palatino Linotype" w:cs="Times New Roman"/>
          <w:color w:val="000000" w:themeColor="text1"/>
          <w:sz w:val="24"/>
          <w:szCs w:val="24"/>
          <w:lang w:val="tg-Cyrl-TJ"/>
        </w:rPr>
        <w:t>зии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запрещают незаконное лишение человека жилища, а также незаконное вторжение в жилище.</w:t>
      </w:r>
      <w:r w:rsidR="00E16DFE" w:rsidRPr="00260609">
        <w:rPr>
          <w:rFonts w:ascii="Palatino Linotype" w:hAnsi="Palatino Linotype" w:cs="Times New Roman"/>
          <w:color w:val="000000" w:themeColor="text1"/>
          <w:sz w:val="24"/>
          <w:szCs w:val="24"/>
          <w:lang w:val="tg-Cyrl-TJ"/>
        </w:rPr>
        <w:t xml:space="preserve">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Законодательство устанавливает, что при осуществлении градостроительной деятельности, каждый гражданин имеет право на благоприятную среду жизнедеятельности, а при изъятии земли\жилья только через выкуп и добровольность собственника. </w:t>
      </w:r>
    </w:p>
    <w:p w:rsidR="00BB60C4" w:rsidRPr="00260609" w:rsidRDefault="00E16DFE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  <w:lang w:val="tg-Cyrl-TJ"/>
        </w:rPr>
        <w:t>Вместе с тем,  существуют и ряд серьезных проблем с реализацией указанных положительных инициатив со стороны Правительства и чиновников различного уровня. К примеру, не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во всех странах Ц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  <w:lang w:val="tg-Cyrl-TJ"/>
        </w:rPr>
        <w:t>ентральной Азии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имеется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A701D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единый нормативный правовой акт, регулирующий порядок изъятия земли\жилья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которое бы предотвращал внутреннее перемещение в странах региона</w:t>
      </w:r>
      <w:r w:rsidR="00A701D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В законодательстве отсутствуют понятия «принудительное выселение», «право не подвергаться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вынужденному</w:t>
      </w:r>
      <w:r w:rsidR="00A701D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выселению», «право на защиту от принудительного выселения» «запрещение принудительных выселений» и другие. </w:t>
      </w:r>
    </w:p>
    <w:p w:rsidR="005C326D" w:rsidRPr="00260609" w:rsidRDefault="00261B53" w:rsidP="00261B53">
      <w:pPr>
        <w:pStyle w:val="a3"/>
        <w:spacing w:line="276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</w:rPr>
      </w:pPr>
      <w:r>
        <w:rPr>
          <w:rFonts w:ascii="Palatino Linotype" w:hAnsi="Palatino Linotype" w:cs="Times New Roman"/>
          <w:sz w:val="24"/>
          <w:szCs w:val="24"/>
        </w:rPr>
        <w:tab/>
      </w:r>
    </w:p>
    <w:p w:rsidR="008E6567" w:rsidRPr="00260609" w:rsidRDefault="008E6567" w:rsidP="00261B53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color w:val="FF0000"/>
          <w:sz w:val="24"/>
          <w:szCs w:val="24"/>
          <w:u w:val="single"/>
        </w:rPr>
        <w:t>Казахстан: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«Первичная бездомность» - от нее страдают люди, которые не имеют нормального жилья – т.е. живущие на улицах, спящие в парках, незаконно проживающие в непригодных для жизни строениях, а также те, которые в качестве временного убежища используют автомашины или железнодорожные вагоны. «Вторичная бездомность» - от нее страдают люди, постоянно меняющие одну форму временного убежища на другую, в том числе люди, проживающие в жилище, предоставленном им в экстренных случаях, проживающие временно с другими семьями или проживающие в интернатах и приютах на краткосрочной основе. «Третичная бездомность» – от нее страдают люди, проживающие в приютах и интернатах в течение среднего или длительного периода времени. В таких приютах или интернатах обычно нет отдельных спален и гостиных комнат, кухонь и ванных комнат с туалетами, кроме того, они не гарантируют защиту от выселения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 внутреннего перемещения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которая обычно обеспечивается арендой</w:t>
      </w:r>
      <w:r w:rsidR="00A701D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:rsidR="00D1262C" w:rsidRPr="00260609" w:rsidRDefault="00D1262C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A701DC" w:rsidRPr="00260609" w:rsidRDefault="00A701DC" w:rsidP="00261B53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color w:val="FF0000"/>
          <w:sz w:val="24"/>
          <w:szCs w:val="24"/>
          <w:u w:val="single"/>
        </w:rPr>
        <w:t xml:space="preserve">Кыргызстан: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В период с 2010 года по настоящее время на юге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Киргизской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Республики неоднократно имели место случаи массовых изъятий жилища (земельных участков) </w:t>
      </w:r>
      <w:proofErr w:type="gramStart"/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со</w:t>
      </w:r>
      <w:proofErr w:type="gramEnd"/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властями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для общественных нужд. В результате практики изъятия по Кыргызстану были наруш</w:t>
      </w:r>
      <w:r w:rsidR="0071632C">
        <w:rPr>
          <w:rFonts w:ascii="Palatino Linotype" w:hAnsi="Palatino Linotype" w:cs="Times New Roman"/>
          <w:color w:val="000000" w:themeColor="text1"/>
          <w:sz w:val="24"/>
          <w:szCs w:val="24"/>
        </w:rPr>
        <w:t>ены права и/или интересы более 2</w:t>
      </w:r>
      <w:bookmarkStart w:id="0" w:name="_GoBack"/>
      <w:bookmarkEnd w:id="0"/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000 тыс. граждан, преимущественное большинство из которых, на Юге принадлежит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lastRenderedPageBreak/>
        <w:t>этническим меньшинствам. И во всех случаях отмечается денежная компенсация вдвое ниже рыночной цены. На сегодня 7% граждан после изъятия приобрели статус бедности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 являются активными перемещенными лицами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:rsidR="00D1262C" w:rsidRPr="00260609" w:rsidRDefault="00D1262C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8E6567" w:rsidRPr="00260609" w:rsidRDefault="008E6567" w:rsidP="00261B53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sz w:val="24"/>
          <w:szCs w:val="24"/>
        </w:rPr>
      </w:pPr>
      <w:r w:rsidRPr="00260609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Таджикистан</w:t>
      </w:r>
      <w:r w:rsidRPr="00260609">
        <w:rPr>
          <w:rFonts w:ascii="Palatino Linotype" w:hAnsi="Palatino Linotype" w:cs="Times New Roman"/>
          <w:b/>
          <w:sz w:val="24"/>
          <w:szCs w:val="24"/>
        </w:rPr>
        <w:t>:</w:t>
      </w:r>
      <w:r w:rsidR="00D1262C" w:rsidRPr="00260609">
        <w:rPr>
          <w:rFonts w:ascii="Palatino Linotype" w:hAnsi="Palatino Linotype" w:cs="Times New Roman"/>
          <w:sz w:val="24"/>
          <w:szCs w:val="24"/>
        </w:rPr>
        <w:t xml:space="preserve">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законодательство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Таджикистана не раскрывается понятие выселения граждан «для государственных и общественных нужд»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приводящее к внутреннему перемещению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Также, не предусмотрены гарантии защиты прав граждан в случаях выселения, не разработаны нормы о приоритетности интересов собственников жилья перед другими. На практике это приводит к случаям массовых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внутренних перемещений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с нарушениями прав граждан-собственников жилья.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Законодатель гарантирует предоставление равноценного жилого помещения взамен сносимого.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сносе/выселениях. Законодатель закрепил это в Градостроительном кодексе РТ, но остались практические вопросы реализации данного права. </w:t>
      </w:r>
      <w:proofErr w:type="gramStart"/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«Экологические переселенцы» -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это 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новый вид переселения, отношения которых регулируются на уровне Постановления Правительства Р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еспублики 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Т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аджикистан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«О среднесрочном плане организованного переселения экологических мигрантов на 2017 - 2020 годы»</w:t>
      </w:r>
      <w:r w:rsidR="00692677" w:rsidRPr="00260609">
        <w:rPr>
          <w:rStyle w:val="a6"/>
          <w:rFonts w:ascii="Palatino Linotype" w:hAnsi="Palatino Linotype" w:cs="Times New Roman"/>
          <w:color w:val="000000" w:themeColor="text1"/>
          <w:sz w:val="24"/>
          <w:szCs w:val="24"/>
        </w:rPr>
        <w:footnoteReference w:id="1"/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. В случае отказа семей экологических мигрантов от переселения, льготный кредит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в размере около 300 долларов США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и единовременная материальная помощь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около 10 долларов США 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им не выплачивается</w:t>
      </w:r>
      <w:r w:rsidR="00BC23DD" w:rsidRPr="00260609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D1262C" w:rsidRPr="00260609" w:rsidRDefault="00D1262C" w:rsidP="00260609">
      <w:pPr>
        <w:pStyle w:val="a3"/>
        <w:spacing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BC23DD" w:rsidRPr="00260609" w:rsidRDefault="00BB60C4" w:rsidP="00261B53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b/>
          <w:color w:val="FF0000"/>
          <w:sz w:val="24"/>
          <w:szCs w:val="24"/>
          <w:u w:val="single"/>
        </w:rPr>
        <w:t>Узбекистан</w:t>
      </w:r>
      <w:r w:rsidRPr="00260609">
        <w:rPr>
          <w:rFonts w:ascii="Palatino Linotype" w:hAnsi="Palatino Linotype" w:cs="Times New Roman"/>
          <w:color w:val="FF0000"/>
          <w:sz w:val="24"/>
          <w:szCs w:val="24"/>
        </w:rPr>
        <w:t xml:space="preserve">: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Несмотря на значительное правовое обеспечение вопросов сноса, компенсации за снесенное жилье, существует ряд проблем, связанных с  реализацией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законодательных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актов, что  зачастую ведет к конфликтам с гражданами и длительным судебным разбирательствам между собственниками сносимого жилья, их родственниками и постоянно проживающ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ими с ними людьми. А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также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с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государственными органами, принимающими решения об изъятии земельных участков и сносе расположенных там строений, а порой и открытым возмущениям со стороны граждан.</w:t>
      </w:r>
    </w:p>
    <w:p w:rsidR="00D1262C" w:rsidRPr="00260609" w:rsidRDefault="00D1262C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BC23DD" w:rsidRPr="00260609" w:rsidRDefault="00BC23DD" w:rsidP="00260609">
      <w:pPr>
        <w:pStyle w:val="a3"/>
        <w:spacing w:line="276" w:lineRule="auto"/>
        <w:jc w:val="center"/>
        <w:rPr>
          <w:rFonts w:ascii="Palatino Linotype" w:hAnsi="Palatino Linotype" w:cs="Times New Roman"/>
          <w:b/>
          <w:color w:val="000000" w:themeColor="text1"/>
          <w:sz w:val="24"/>
          <w:szCs w:val="24"/>
          <w:u w:val="single"/>
        </w:rPr>
      </w:pPr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  <w:u w:val="single"/>
        </w:rPr>
        <w:lastRenderedPageBreak/>
        <w:t>ВЫВОДЫ:</w:t>
      </w:r>
    </w:p>
    <w:p w:rsidR="00BC23DD" w:rsidRPr="00260609" w:rsidRDefault="00BB60C4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Проблемы у каждой страны практически одинаковые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с внутренними перемещенными лицами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,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но в каждой стране есть свои отличительные особенности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Органы государственной власти в короткие сроки до предстоящего переселения проводят кампании по информированию граждан о планируемых мероприятиях.  Однако этого времени недостаточно, что также нарушает право граждан на подготовку жалоб и заявлений в вышестоящие органы или в суд. </w:t>
      </w:r>
    </w:p>
    <w:p w:rsidR="00BC23DD" w:rsidRPr="00260609" w:rsidRDefault="00BC23DD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Отсутствует доступ к информации и 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к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нормативно-правовы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м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акта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м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локального характера (</w:t>
      </w:r>
      <w:proofErr w:type="gramStart"/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положениях</w:t>
      </w:r>
      <w:proofErr w:type="gramEnd"/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инструкциях, правилах)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, а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также </w:t>
      </w:r>
      <w:r w:rsidR="00E903D3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нормативы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об исчислении рыночной расценки начисления денежных компенсаций</w:t>
      </w:r>
    </w:p>
    <w:p w:rsidR="00BC23DD" w:rsidRPr="00260609" w:rsidRDefault="00D1262C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Отсутствует надлежащий</w:t>
      </w:r>
      <w:r w:rsidR="00BC23DD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надзор за деятельностью строительных компаний в части выполнения обязательств по застройке территории, обеспечению граждан документами на право собственности приобретённого имущества. </w:t>
      </w:r>
    </w:p>
    <w:p w:rsidR="00BC23DD" w:rsidRPr="00260609" w:rsidRDefault="00BC23DD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F156A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меет место тенденция, что жилье, земля и имущественные активы рассматриваются как рыночные товары, а не как личное пространство, на которое человек имеет право, требующ</w:t>
      </w:r>
      <w:r w:rsidR="00F156A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е правовой защиты в первую очередь уязвимого населения и рассмотрения жилья в качестве общественного блага.</w:t>
      </w:r>
    </w:p>
    <w:p w:rsidR="00BC23DD" w:rsidRPr="00260609" w:rsidRDefault="00BC23DD" w:rsidP="00260609">
      <w:pPr>
        <w:pStyle w:val="a3"/>
        <w:spacing w:line="276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:rsidR="00BC23DD" w:rsidRPr="00260609" w:rsidRDefault="00BC23DD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В связи с чем, организации члены Сети Ц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ентральной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зии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по праву на достаточное жилище обращаются к Руководителям стран Ц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ентральной 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А</w:t>
      </w:r>
      <w:r w:rsidR="00D1262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зии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как гарантам Конституции с просьбой обратить внимание на эти </w:t>
      </w:r>
      <w:r w:rsidR="00BB5D7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случаи,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как и на многие другие </w:t>
      </w:r>
      <w:r w:rsidR="00BB5D7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нарушения,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ведущие к росту напряжения в </w:t>
      </w:r>
      <w:r w:rsidR="00F156AC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о</w:t>
      </w:r>
      <w:r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бществе и незаконной ответной реакции людей. Мы, члены  Сети ЦА по праву на достаточное жилище объединяющей страны нашего региона уверены, что справедливое судебное разбирательство поднимет престиж </w:t>
      </w:r>
      <w:r w:rsidR="00441E5E" w:rsidRPr="00260609">
        <w:rPr>
          <w:rFonts w:ascii="Palatino Linotype" w:hAnsi="Palatino Linotype" w:cs="Times New Roman"/>
          <w:color w:val="000000" w:themeColor="text1"/>
          <w:sz w:val="24"/>
          <w:szCs w:val="24"/>
        </w:rPr>
        <w:t>реформ направленные на обеспечение достойного уровня и соблюдение права на достаточное жилище, которые сегодня происходят в глазах Международного сообщества.</w:t>
      </w:r>
    </w:p>
    <w:p w:rsidR="00D1262C" w:rsidRPr="00260609" w:rsidRDefault="00D1262C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proofErr w:type="gramStart"/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По случаю празднования Международного дня жилища (</w:t>
      </w:r>
      <w:proofErr w:type="spellStart"/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Хабитат</w:t>
      </w:r>
      <w:proofErr w:type="spellEnd"/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), которое ежегодно отмечается в октябре, Сеть Центральной Азии по праву на достаточное жилище призывают власти всех стран </w:t>
      </w:r>
      <w:r w:rsidR="00D022EF"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участниц ОБСЕ </w:t>
      </w:r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предотвратить нарушение прав человека на достаточное жилище и предоставить соразмерную компенсацию в связи со сносом и изъятием жилья</w:t>
      </w:r>
      <w:r w:rsidR="007A064C"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 xml:space="preserve"> приводящее, в том числе к внутреннему переселению</w:t>
      </w:r>
      <w:r w:rsidRPr="00260609">
        <w:rPr>
          <w:rFonts w:ascii="Palatino Linotype" w:hAnsi="Palatino Linotype" w:cs="Times New Roman"/>
          <w:b/>
          <w:color w:val="000000" w:themeColor="text1"/>
          <w:sz w:val="24"/>
          <w:szCs w:val="24"/>
        </w:rPr>
        <w:t>.</w:t>
      </w:r>
      <w:proofErr w:type="gramEnd"/>
    </w:p>
    <w:p w:rsidR="0024257D" w:rsidRPr="00260609" w:rsidRDefault="0024257D" w:rsidP="00260609">
      <w:pPr>
        <w:pStyle w:val="a3"/>
        <w:spacing w:line="276" w:lineRule="auto"/>
        <w:ind w:firstLine="708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BC23DD" w:rsidRPr="00260609" w:rsidRDefault="0024257D" w:rsidP="00260609">
      <w:pPr>
        <w:pStyle w:val="a3"/>
        <w:spacing w:line="276" w:lineRule="auto"/>
        <w:jc w:val="center"/>
        <w:rPr>
          <w:rFonts w:ascii="Palatino Linotype" w:hAnsi="Palatino Linotype" w:cs="Times New Roman"/>
          <w:b/>
          <w:i/>
          <w:sz w:val="24"/>
          <w:szCs w:val="24"/>
          <w:u w:val="single"/>
        </w:rPr>
      </w:pPr>
      <w:r w:rsidRPr="00260609">
        <w:rPr>
          <w:rFonts w:ascii="Palatino Linotype" w:hAnsi="Palatino Linotype" w:cs="Times New Roman"/>
          <w:b/>
          <w:i/>
          <w:sz w:val="24"/>
          <w:szCs w:val="24"/>
          <w:u w:val="single"/>
        </w:rPr>
        <w:t>РЕКОМЕНДАЦИИ</w:t>
      </w:r>
      <w:r w:rsidR="00BC23DD" w:rsidRPr="00260609">
        <w:rPr>
          <w:rFonts w:ascii="Palatino Linotype" w:hAnsi="Palatino Linotype" w:cs="Times New Roman"/>
          <w:b/>
          <w:i/>
          <w:sz w:val="24"/>
          <w:szCs w:val="24"/>
          <w:u w:val="single"/>
        </w:rPr>
        <w:t>:</w:t>
      </w:r>
    </w:p>
    <w:p w:rsidR="0024257D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Принят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ие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нов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ых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Жилищн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ых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кодекс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ов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в странах Ц</w:t>
      </w:r>
      <w:r w:rsidR="005C3DAA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ентральной 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А</w:t>
      </w:r>
      <w:r w:rsidR="005C3DAA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зии</w:t>
      </w:r>
      <w:r w:rsidR="005C3DAA" w:rsidRPr="00260609">
        <w:rPr>
          <w:rStyle w:val="a6"/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footnoteReference w:id="2"/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отвечающее</w:t>
      </w:r>
      <w:r w:rsidR="00BB5D7C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требованиям сегодняшних реалий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  <w:r w:rsidR="00362B9C"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 xml:space="preserve"> Предусмотреть в Жилищном </w:t>
      </w:r>
      <w:r w:rsidR="00362B9C"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lastRenderedPageBreak/>
        <w:t>кодексе отдельные главы по обеспечению гарантий и защите  жилищных прав детей и несовершеннолетних, лиц с инвалидностью, в том числе защите их права при вынужденных выселений и переселениях</w:t>
      </w:r>
      <w:r w:rsidR="0024257D"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 xml:space="preserve"> приводящие к внутреннему перемещению</w:t>
      </w:r>
      <w:r w:rsidR="00362B9C"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>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Введение в законодательство норм, определяющих понятия «жилище», «право на достаточное жилище», «для государственных и общественных нужд», «вынужденное выселение и/или переселение», «рыночная стоимость жилья», «равноценное жилое помещение», «социальное жилье», «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>экологические переселенцы», «дачные участки/дачные строения»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, 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>«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замене статуса дачных строений (домов) на жилое»</w:t>
      </w:r>
      <w:r w:rsidR="00BB5D7C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Законодательное закрепление принципа обеспечения достаточности жилья гражданам, право на которое 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гарантировано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государством.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Разработка механизма и процедуры проведения независимой оценки и переоценки жилых помещений по рыночной стоимости.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Разработка и принятие  Закона «О вынужденном выселении» или «Реновации».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Разработка и принятие  Стратегии (Политики), а также плана действий по вопросу  права на достаточное жилище с учётом соблюдения международных стандартов прав человека  и проведение мониторинга реализации данного </w:t>
      </w:r>
      <w:r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>акта.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Гармонизация законодатель</w:t>
      </w:r>
      <w:r w:rsidR="00362B9C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ства </w:t>
      </w:r>
      <w:r w:rsidR="005C3DAA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в области жилищных прав и 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val="tg-Cyrl-TJ" w:eastAsia="ru-RU"/>
        </w:rPr>
        <w:t>по доступу к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информации</w:t>
      </w:r>
      <w:r w:rsidR="00362B9C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  <w:r w:rsidR="005C3DAA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Информирование населения о праве на достаточное жилье, о нормативных правовых актах и международных стандартах по праву на достаточное жилище.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При массовых выселениях и/или переселениях создать единый штаб при Генеральной прокуратуре с целью строгого надзора за соблюдением законности и соблюдения прав человека</w:t>
      </w:r>
      <w:r w:rsidR="00362B9C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Сделать доступным и понятным Генеральный план городов и районов.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 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Указать сроки и поочередность исполнения списка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vertAlign w:val="superscript"/>
          <w:lang w:eastAsia="ru-RU"/>
        </w:rPr>
        <w:footnoteReference w:id="3"/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 участков подлежащих сносу.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Проведение постоянного мониторинга практики вынужденных выселений У</w:t>
      </w:r>
      <w:r w:rsidR="0024257D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полномоченного по правам человека 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>совместно с представителями гражданского общества.</w:t>
      </w:r>
    </w:p>
    <w:p w:rsidR="005C3DAA" w:rsidRPr="00260609" w:rsidRDefault="005C3DAA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Calibri" w:hAnsi="Palatino Linotype" w:cs="Times New Roman"/>
          <w:color w:val="000000"/>
          <w:sz w:val="24"/>
          <w:szCs w:val="24"/>
        </w:rPr>
      </w:pP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>Обеспечить единообразную политику и стандарты органов нотариата по оформлению договоров о передаче жилых домов под снос и получение права собственности на квартиру в новостройке.</w:t>
      </w:r>
    </w:p>
    <w:p w:rsidR="005C3DAA" w:rsidRPr="00260609" w:rsidRDefault="005C3DAA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lastRenderedPageBreak/>
        <w:t xml:space="preserve">Обеспечить доступ к правосудию. 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 xml:space="preserve">Усилить судебную практику по вопросам защиты 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  <w:lang w:val="tg-Cyrl-TJ"/>
        </w:rPr>
        <w:t>право на достаточное жилище</w:t>
      </w:r>
      <w:r w:rsidRPr="00260609">
        <w:rPr>
          <w:rFonts w:ascii="Palatino Linotype" w:eastAsia="Calibri" w:hAnsi="Palatino Linotype" w:cs="Times New Roman"/>
          <w:color w:val="000000"/>
          <w:sz w:val="24"/>
          <w:szCs w:val="24"/>
        </w:rPr>
        <w:t>.</w:t>
      </w: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 xml:space="preserve">Исключить </w:t>
      </w:r>
      <w:proofErr w:type="gramStart"/>
      <w:r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>из законодательства обязательства собственников жилья по уплате государственной пошлины при рассмотрении исков в суде о сносе</w:t>
      </w:r>
      <w:proofErr w:type="gramEnd"/>
      <w:r w:rsidRPr="00260609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ru-RU"/>
        </w:rPr>
        <w:t xml:space="preserve"> домостроений на основании осуществления Генеральных планов, и изъятии участков земель для общественных или государственных нужд. </w:t>
      </w:r>
    </w:p>
    <w:p w:rsidR="007D14D6" w:rsidRPr="00260609" w:rsidRDefault="007D14D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Внедрение программы специального обучения работников правоохранительных органов по выявлению коррупционных правонарушений в жилищном и земельном секторе. </w:t>
      </w:r>
    </w:p>
    <w:p w:rsidR="007D14D6" w:rsidRPr="00260609" w:rsidRDefault="002B7916" w:rsidP="00260609">
      <w:pPr>
        <w:pStyle w:val="a3"/>
        <w:numPr>
          <w:ilvl w:val="0"/>
          <w:numId w:val="2"/>
        </w:numPr>
        <w:spacing w:line="276" w:lineRule="auto"/>
        <w:ind w:left="426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</w:pPr>
      <w:r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 </w:t>
      </w:r>
      <w:r w:rsidR="007D14D6" w:rsidRPr="00260609">
        <w:rPr>
          <w:rFonts w:ascii="Palatino Linotype" w:eastAsia="Times New Roman" w:hAnsi="Palatino Linotype" w:cs="Times New Roman"/>
          <w:color w:val="000000"/>
          <w:sz w:val="24"/>
          <w:szCs w:val="24"/>
          <w:lang w:eastAsia="ru-RU"/>
        </w:rPr>
        <w:t xml:space="preserve">Проводить при центрах повышения квалификации регулярные образовательные мероприятия для адвокатов, должностных лиц судебных, правоохранительных органов, государственных органов, организаций и учреждений, которые вовлечены в процесс, связанный с вынужденным выселением и переселением из жилого помещения. </w:t>
      </w:r>
    </w:p>
    <w:p w:rsidR="00BC23DD" w:rsidRPr="00260609" w:rsidRDefault="00BC23DD" w:rsidP="00260609">
      <w:pPr>
        <w:pStyle w:val="a3"/>
        <w:spacing w:line="276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</w:p>
    <w:p w:rsidR="00BC23DD" w:rsidRPr="00260609" w:rsidRDefault="00BC23DD" w:rsidP="00260609">
      <w:pPr>
        <w:pStyle w:val="a3"/>
        <w:spacing w:line="276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</w:p>
    <w:p w:rsidR="00BC23DD" w:rsidRPr="00260609" w:rsidRDefault="00BC23DD" w:rsidP="00260609">
      <w:pPr>
        <w:pStyle w:val="a3"/>
        <w:spacing w:line="276" w:lineRule="auto"/>
        <w:ind w:left="426"/>
        <w:jc w:val="both"/>
        <w:rPr>
          <w:rFonts w:ascii="Palatino Linotype" w:hAnsi="Palatino Linotype" w:cs="Times New Roman"/>
          <w:sz w:val="24"/>
          <w:szCs w:val="24"/>
        </w:rPr>
      </w:pPr>
    </w:p>
    <w:p w:rsidR="007A064C" w:rsidRPr="00260609" w:rsidRDefault="00163844" w:rsidP="00260609">
      <w:pPr>
        <w:pStyle w:val="a3"/>
        <w:spacing w:line="276" w:lineRule="auto"/>
        <w:jc w:val="right"/>
        <w:rPr>
          <w:rFonts w:ascii="Palatino Linotype" w:hAnsi="Palatino Linotype" w:cs="Times New Roman"/>
          <w:b/>
          <w:i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sz w:val="24"/>
          <w:szCs w:val="24"/>
        </w:rPr>
        <w:t>г</w:t>
      </w:r>
      <w:r w:rsidR="007A064C" w:rsidRPr="00260609">
        <w:rPr>
          <w:rFonts w:ascii="Palatino Linotype" w:hAnsi="Palatino Linotype" w:cs="Times New Roman"/>
          <w:b/>
          <w:i/>
          <w:sz w:val="24"/>
          <w:szCs w:val="24"/>
        </w:rPr>
        <w:t>-жа Шоира Давл</w:t>
      </w:r>
      <w:r w:rsidR="00491CB9">
        <w:rPr>
          <w:rFonts w:ascii="Palatino Linotype" w:hAnsi="Palatino Linotype" w:cs="Times New Roman"/>
          <w:b/>
          <w:i/>
          <w:sz w:val="24"/>
          <w:szCs w:val="24"/>
        </w:rPr>
        <w:t>а</w:t>
      </w:r>
      <w:r w:rsidR="007A064C" w:rsidRPr="00260609">
        <w:rPr>
          <w:rFonts w:ascii="Palatino Linotype" w:hAnsi="Palatino Linotype" w:cs="Times New Roman"/>
          <w:b/>
          <w:i/>
          <w:sz w:val="24"/>
          <w:szCs w:val="24"/>
        </w:rPr>
        <w:t>това, Координатор Сети</w:t>
      </w:r>
    </w:p>
    <w:p w:rsidR="007A064C" w:rsidRPr="00260609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b/>
          <w:i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sz w:val="24"/>
          <w:szCs w:val="24"/>
        </w:rPr>
        <w:t xml:space="preserve"> Центральной Азии по праву на достаточное жилище.</w:t>
      </w:r>
    </w:p>
    <w:p w:rsidR="007A064C" w:rsidRPr="00260609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b/>
          <w:i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sz w:val="24"/>
          <w:szCs w:val="24"/>
        </w:rPr>
        <w:t>Исполнительный Директор ОО «Независимый центр</w:t>
      </w:r>
    </w:p>
    <w:p w:rsidR="005C326D" w:rsidRPr="00260609" w:rsidRDefault="007A064C" w:rsidP="00260609">
      <w:pPr>
        <w:pStyle w:val="a3"/>
        <w:spacing w:line="276" w:lineRule="auto"/>
        <w:ind w:left="4248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  <w:r w:rsidRPr="00260609">
        <w:rPr>
          <w:rFonts w:ascii="Palatino Linotype" w:hAnsi="Palatino Linotype" w:cs="Times New Roman"/>
          <w:b/>
          <w:i/>
          <w:sz w:val="24"/>
          <w:szCs w:val="24"/>
        </w:rPr>
        <w:t>по защите прав человека», Таджикистан</w:t>
      </w:r>
    </w:p>
    <w:p w:rsidR="007A064C" w:rsidRPr="00260609" w:rsidRDefault="007A064C" w:rsidP="00260609">
      <w:pPr>
        <w:pStyle w:val="a3"/>
        <w:spacing w:line="276" w:lineRule="auto"/>
        <w:ind w:left="4674" w:firstLine="282"/>
        <w:jc w:val="both"/>
        <w:rPr>
          <w:rFonts w:ascii="Palatino Linotype" w:hAnsi="Palatino Linotype" w:cs="Times New Roman"/>
          <w:b/>
          <w:i/>
          <w:sz w:val="24"/>
          <w:szCs w:val="24"/>
        </w:rPr>
      </w:pPr>
    </w:p>
    <w:p w:rsidR="007A064C" w:rsidRPr="0071632C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i/>
          <w:sz w:val="24"/>
          <w:szCs w:val="24"/>
          <w:lang w:val="en-US"/>
        </w:rPr>
      </w:pPr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Ms. </w:t>
      </w:r>
      <w:proofErr w:type="spellStart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Shoira</w:t>
      </w:r>
      <w:proofErr w:type="spellEnd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 </w:t>
      </w:r>
      <w:proofErr w:type="spellStart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Davl</w:t>
      </w:r>
      <w:r w:rsidR="0035704E" w:rsidRPr="00260609">
        <w:rPr>
          <w:rFonts w:ascii="Palatino Linotype" w:hAnsi="Palatino Linotype" w:cs="Times New Roman"/>
          <w:i/>
          <w:sz w:val="24"/>
          <w:szCs w:val="24"/>
          <w:lang w:val="en-US"/>
        </w:rPr>
        <w:t>a</w:t>
      </w:r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tova</w:t>
      </w:r>
      <w:proofErr w:type="spellEnd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, Coordinator Network</w:t>
      </w:r>
    </w:p>
    <w:p w:rsidR="007A064C" w:rsidRPr="0071632C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i/>
          <w:sz w:val="24"/>
          <w:szCs w:val="24"/>
          <w:lang w:val="en-US"/>
        </w:rPr>
      </w:pPr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  </w:t>
      </w:r>
      <w:proofErr w:type="gramStart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of</w:t>
      </w:r>
      <w:proofErr w:type="gramEnd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 Central Asia for right to adequate housing.</w:t>
      </w:r>
    </w:p>
    <w:p w:rsidR="007A064C" w:rsidRPr="0071632C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i/>
          <w:sz w:val="24"/>
          <w:szCs w:val="24"/>
          <w:lang w:val="en-US"/>
        </w:rPr>
      </w:pPr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Executive Director of </w:t>
      </w:r>
      <w:proofErr w:type="gramStart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>the  NGO</w:t>
      </w:r>
      <w:proofErr w:type="gramEnd"/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 “Independent Center</w:t>
      </w:r>
    </w:p>
    <w:p w:rsidR="007A064C" w:rsidRPr="00260609" w:rsidRDefault="007A064C" w:rsidP="00260609">
      <w:pPr>
        <w:pStyle w:val="a3"/>
        <w:spacing w:line="276" w:lineRule="auto"/>
        <w:jc w:val="right"/>
        <w:rPr>
          <w:rFonts w:ascii="Palatino Linotype" w:hAnsi="Palatino Linotype" w:cs="Times New Roman"/>
          <w:i/>
          <w:sz w:val="24"/>
          <w:szCs w:val="24"/>
        </w:rPr>
      </w:pPr>
      <w:r w:rsidRPr="0071632C">
        <w:rPr>
          <w:rFonts w:ascii="Palatino Linotype" w:hAnsi="Palatino Linotype" w:cs="Times New Roman"/>
          <w:i/>
          <w:sz w:val="24"/>
          <w:szCs w:val="24"/>
          <w:lang w:val="en-US"/>
        </w:rPr>
        <w:t xml:space="preserve">  </w:t>
      </w:r>
      <w:proofErr w:type="spellStart"/>
      <w:r w:rsidRPr="00260609">
        <w:rPr>
          <w:rFonts w:ascii="Palatino Linotype" w:hAnsi="Palatino Linotype" w:cs="Times New Roman"/>
          <w:i/>
          <w:sz w:val="24"/>
          <w:szCs w:val="24"/>
        </w:rPr>
        <w:t>for</w:t>
      </w:r>
      <w:proofErr w:type="spellEnd"/>
      <w:r w:rsidRPr="00260609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260609">
        <w:rPr>
          <w:rFonts w:ascii="Palatino Linotype" w:hAnsi="Palatino Linotype" w:cs="Times New Roman"/>
          <w:i/>
          <w:sz w:val="24"/>
          <w:szCs w:val="24"/>
        </w:rPr>
        <w:t>human</w:t>
      </w:r>
      <w:proofErr w:type="spellEnd"/>
      <w:r w:rsidRPr="00260609">
        <w:rPr>
          <w:rFonts w:ascii="Palatino Linotype" w:hAnsi="Palatino Linotype" w:cs="Times New Roman"/>
          <w:i/>
          <w:sz w:val="24"/>
          <w:szCs w:val="24"/>
        </w:rPr>
        <w:t xml:space="preserve"> </w:t>
      </w:r>
      <w:proofErr w:type="spellStart"/>
      <w:r w:rsidRPr="00260609">
        <w:rPr>
          <w:rFonts w:ascii="Palatino Linotype" w:hAnsi="Palatino Linotype" w:cs="Times New Roman"/>
          <w:i/>
          <w:sz w:val="24"/>
          <w:szCs w:val="24"/>
        </w:rPr>
        <w:t>rights</w:t>
      </w:r>
      <w:proofErr w:type="spellEnd"/>
      <w:r w:rsidRPr="00260609">
        <w:rPr>
          <w:rFonts w:ascii="Palatino Linotype" w:hAnsi="Palatino Linotype" w:cs="Times New Roman"/>
          <w:i/>
          <w:sz w:val="24"/>
          <w:szCs w:val="24"/>
        </w:rPr>
        <w:t xml:space="preserve">  </w:t>
      </w:r>
      <w:proofErr w:type="spellStart"/>
      <w:r w:rsidRPr="00260609">
        <w:rPr>
          <w:rFonts w:ascii="Palatino Linotype" w:hAnsi="Palatino Linotype" w:cs="Times New Roman"/>
          <w:i/>
          <w:sz w:val="24"/>
          <w:szCs w:val="24"/>
        </w:rPr>
        <w:t>protection</w:t>
      </w:r>
      <w:proofErr w:type="spellEnd"/>
      <w:r w:rsidRPr="00260609">
        <w:rPr>
          <w:rFonts w:ascii="Palatino Linotype" w:hAnsi="Palatino Linotype" w:cs="Times New Roman"/>
          <w:i/>
          <w:sz w:val="24"/>
          <w:szCs w:val="24"/>
        </w:rPr>
        <w:t xml:space="preserve">”, </w:t>
      </w:r>
      <w:proofErr w:type="spellStart"/>
      <w:r w:rsidRPr="00260609">
        <w:rPr>
          <w:rFonts w:ascii="Palatino Linotype" w:hAnsi="Palatino Linotype" w:cs="Times New Roman"/>
          <w:i/>
          <w:sz w:val="24"/>
          <w:szCs w:val="24"/>
        </w:rPr>
        <w:t>Tajikistan</w:t>
      </w:r>
      <w:proofErr w:type="spellEnd"/>
    </w:p>
    <w:sectPr w:rsidR="007A064C" w:rsidRPr="00260609" w:rsidSect="00261B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A1" w:rsidRDefault="00A751A1" w:rsidP="007D14D6">
      <w:pPr>
        <w:spacing w:after="0" w:line="240" w:lineRule="auto"/>
      </w:pPr>
      <w:r>
        <w:separator/>
      </w:r>
    </w:p>
  </w:endnote>
  <w:endnote w:type="continuationSeparator" w:id="0">
    <w:p w:rsidR="00A751A1" w:rsidRDefault="00A751A1" w:rsidP="007D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3" w:rsidRDefault="00261B5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3" w:rsidRDefault="00261B5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3" w:rsidRDefault="00261B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A1" w:rsidRDefault="00A751A1" w:rsidP="007D14D6">
      <w:pPr>
        <w:spacing w:after="0" w:line="240" w:lineRule="auto"/>
      </w:pPr>
      <w:r>
        <w:separator/>
      </w:r>
    </w:p>
  </w:footnote>
  <w:footnote w:type="continuationSeparator" w:id="0">
    <w:p w:rsidR="00A751A1" w:rsidRDefault="00A751A1" w:rsidP="007D14D6">
      <w:pPr>
        <w:spacing w:after="0" w:line="240" w:lineRule="auto"/>
      </w:pPr>
      <w:r>
        <w:continuationSeparator/>
      </w:r>
    </w:p>
  </w:footnote>
  <w:footnote w:id="1">
    <w:p w:rsidR="00692677" w:rsidRPr="00261B53" w:rsidRDefault="00692677" w:rsidP="00261B53">
      <w:pPr>
        <w:pStyle w:val="a4"/>
        <w:spacing w:line="276" w:lineRule="auto"/>
        <w:jc w:val="both"/>
        <w:rPr>
          <w:i/>
          <w:sz w:val="18"/>
          <w:szCs w:val="18"/>
        </w:rPr>
      </w:pPr>
      <w:r w:rsidRPr="00261B53">
        <w:rPr>
          <w:rStyle w:val="a6"/>
          <w:sz w:val="18"/>
          <w:szCs w:val="18"/>
        </w:rPr>
        <w:footnoteRef/>
      </w:r>
      <w:r w:rsidRPr="00261B53">
        <w:rPr>
          <w:sz w:val="18"/>
          <w:szCs w:val="18"/>
        </w:rPr>
        <w:t xml:space="preserve"> </w:t>
      </w:r>
      <w:proofErr w:type="gramStart"/>
      <w:r w:rsidRPr="00261B53">
        <w:rPr>
          <w:i/>
          <w:sz w:val="18"/>
          <w:szCs w:val="18"/>
        </w:rPr>
        <w:t>Министерство труда, миграции и занятости населения РТ по согласованию с Комитетом по чрезвычайным ситуациям и гражданской обороне при Правительстве РТ и Главным управлением геологии при Правительстве РТ до 1 февраля каждого календарного года составляет и представляет для утверждения в Государственную комиссию Правительства Республики Таджикистан по чрезвычайным ситуациям список хозяйств (семей), подлежащих переселению из опасных экологических зон в безопасные места.</w:t>
      </w:r>
      <w:proofErr w:type="gramEnd"/>
      <w:r w:rsidRPr="00261B53">
        <w:rPr>
          <w:i/>
          <w:sz w:val="18"/>
          <w:szCs w:val="18"/>
        </w:rPr>
        <w:t xml:space="preserve"> </w:t>
      </w:r>
      <w:proofErr w:type="gramStart"/>
      <w:r w:rsidRPr="00261B53">
        <w:rPr>
          <w:i/>
          <w:sz w:val="18"/>
          <w:szCs w:val="18"/>
        </w:rPr>
        <w:t>В рамках средств, предусмотренные на эти цели в государственном бюджете Республики Таджикистан на 2017-2020 годы, поручено обеспечить выделение льготного кредита в размере около 300 долларов США каждой семье, единовременной материальной помощи в размере 10 долларов США и около 5 долларов США на каждого члена семьи экологических мигрантов через Государственный сберегательный банк Республики Таджикистан «</w:t>
      </w:r>
      <w:proofErr w:type="spellStart"/>
      <w:r w:rsidRPr="00261B53">
        <w:rPr>
          <w:i/>
          <w:sz w:val="18"/>
          <w:szCs w:val="18"/>
        </w:rPr>
        <w:t>Амонатбонк</w:t>
      </w:r>
      <w:proofErr w:type="spellEnd"/>
      <w:r w:rsidRPr="00261B53">
        <w:rPr>
          <w:i/>
          <w:sz w:val="18"/>
          <w:szCs w:val="18"/>
        </w:rPr>
        <w:t>».</w:t>
      </w:r>
      <w:proofErr w:type="gramEnd"/>
    </w:p>
    <w:p w:rsidR="00692677" w:rsidRPr="00261B53" w:rsidRDefault="00692677" w:rsidP="00261B53">
      <w:pPr>
        <w:pStyle w:val="a4"/>
        <w:spacing w:line="276" w:lineRule="auto"/>
        <w:jc w:val="both"/>
        <w:rPr>
          <w:sz w:val="18"/>
          <w:szCs w:val="18"/>
        </w:rPr>
      </w:pPr>
    </w:p>
  </w:footnote>
  <w:footnote w:id="2">
    <w:p w:rsidR="005C3DAA" w:rsidRPr="00261B53" w:rsidRDefault="005C3DAA" w:rsidP="00261B53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261B5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261B53">
        <w:rPr>
          <w:rFonts w:ascii="Times New Roman" w:hAnsi="Times New Roman" w:cs="Times New Roman"/>
          <w:sz w:val="18"/>
          <w:szCs w:val="18"/>
        </w:rPr>
        <w:t xml:space="preserve"> </w:t>
      </w:r>
      <w:r w:rsidRPr="00261B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Принятие мер по включению в Рабочие группы по разработке проекта Жилищного кодекса представителей гражданского общества. Обсуждение проекта Жилищного кодекса с населением, гражданским обществом.</w:t>
      </w:r>
    </w:p>
    <w:p w:rsidR="005C3DAA" w:rsidRPr="00261B53" w:rsidRDefault="005C3DAA" w:rsidP="00261B53">
      <w:pPr>
        <w:pStyle w:val="a4"/>
        <w:spacing w:line="276" w:lineRule="auto"/>
        <w:jc w:val="both"/>
        <w:rPr>
          <w:sz w:val="18"/>
          <w:szCs w:val="18"/>
        </w:rPr>
      </w:pPr>
    </w:p>
  </w:footnote>
  <w:footnote w:id="3">
    <w:p w:rsidR="007D14D6" w:rsidRPr="00261B53" w:rsidRDefault="007D14D6" w:rsidP="00261B53">
      <w:pPr>
        <w:pStyle w:val="a4"/>
        <w:spacing w:line="276" w:lineRule="auto"/>
        <w:jc w:val="both"/>
        <w:rPr>
          <w:sz w:val="18"/>
          <w:szCs w:val="18"/>
        </w:rPr>
      </w:pPr>
      <w:r w:rsidRPr="00261B53">
        <w:rPr>
          <w:rStyle w:val="a6"/>
          <w:sz w:val="18"/>
          <w:szCs w:val="18"/>
        </w:rPr>
        <w:footnoteRef/>
      </w:r>
      <w:r w:rsidRPr="00261B53">
        <w:rPr>
          <w:sz w:val="18"/>
          <w:szCs w:val="18"/>
        </w:rPr>
        <w:t xml:space="preserve"> </w:t>
      </w:r>
      <w:hyperlink r:id="rId1" w:history="1">
        <w:r w:rsidRPr="00261B53">
          <w:rPr>
            <w:rStyle w:val="1"/>
            <w:sz w:val="18"/>
            <w:szCs w:val="18"/>
          </w:rPr>
          <w:t>http://www.dushanbe.tj/masterplan/mintmaskbartaraf/</w:t>
        </w:r>
      </w:hyperlink>
      <w:r w:rsidRPr="00261B5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3" w:rsidRDefault="00261B5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4C" w:rsidRPr="00261B53" w:rsidRDefault="007A064C" w:rsidP="00261B5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53" w:rsidRDefault="00261B5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0E85"/>
    <w:multiLevelType w:val="hybridMultilevel"/>
    <w:tmpl w:val="292A7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54170"/>
    <w:multiLevelType w:val="hybridMultilevel"/>
    <w:tmpl w:val="B64C2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67"/>
    <w:rsid w:val="00003F56"/>
    <w:rsid w:val="000568CC"/>
    <w:rsid w:val="000F0994"/>
    <w:rsid w:val="0010651D"/>
    <w:rsid w:val="00126D24"/>
    <w:rsid w:val="0016074B"/>
    <w:rsid w:val="00163844"/>
    <w:rsid w:val="00201946"/>
    <w:rsid w:val="002031ED"/>
    <w:rsid w:val="0020576C"/>
    <w:rsid w:val="0024257D"/>
    <w:rsid w:val="00260609"/>
    <w:rsid w:val="00261B53"/>
    <w:rsid w:val="0028052E"/>
    <w:rsid w:val="002B7916"/>
    <w:rsid w:val="0035704E"/>
    <w:rsid w:val="00362B9C"/>
    <w:rsid w:val="003A1F56"/>
    <w:rsid w:val="00441E5E"/>
    <w:rsid w:val="00463E1C"/>
    <w:rsid w:val="00491CB9"/>
    <w:rsid w:val="004A554A"/>
    <w:rsid w:val="004D005D"/>
    <w:rsid w:val="00567441"/>
    <w:rsid w:val="005C326D"/>
    <w:rsid w:val="005C3DAA"/>
    <w:rsid w:val="005E2A00"/>
    <w:rsid w:val="00692677"/>
    <w:rsid w:val="00715C43"/>
    <w:rsid w:val="0071632C"/>
    <w:rsid w:val="00792AC0"/>
    <w:rsid w:val="007A064C"/>
    <w:rsid w:val="007A37FB"/>
    <w:rsid w:val="007D14D6"/>
    <w:rsid w:val="008E6567"/>
    <w:rsid w:val="009575F2"/>
    <w:rsid w:val="00985E4C"/>
    <w:rsid w:val="00A64A13"/>
    <w:rsid w:val="00A701DC"/>
    <w:rsid w:val="00A751A1"/>
    <w:rsid w:val="00AC5670"/>
    <w:rsid w:val="00AF0CD5"/>
    <w:rsid w:val="00B6425B"/>
    <w:rsid w:val="00BB5D7C"/>
    <w:rsid w:val="00BB60C4"/>
    <w:rsid w:val="00BC23DD"/>
    <w:rsid w:val="00BC3983"/>
    <w:rsid w:val="00BC3FD7"/>
    <w:rsid w:val="00C55667"/>
    <w:rsid w:val="00CD2431"/>
    <w:rsid w:val="00D022EF"/>
    <w:rsid w:val="00D1262C"/>
    <w:rsid w:val="00E120FA"/>
    <w:rsid w:val="00E16DFE"/>
    <w:rsid w:val="00E658C8"/>
    <w:rsid w:val="00E903D3"/>
    <w:rsid w:val="00EC21A6"/>
    <w:rsid w:val="00F156AC"/>
    <w:rsid w:val="00F26313"/>
    <w:rsid w:val="00F31A69"/>
    <w:rsid w:val="00F355D9"/>
    <w:rsid w:val="00F9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D"/>
    <w:pPr>
      <w:spacing w:after="0" w:line="240" w:lineRule="auto"/>
    </w:pPr>
  </w:style>
  <w:style w:type="paragraph" w:styleId="a4">
    <w:name w:val="footnote text"/>
    <w:basedOn w:val="a"/>
    <w:link w:val="a5"/>
    <w:rsid w:val="007D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D1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D14D6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7D14D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2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3DA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A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064C"/>
  </w:style>
  <w:style w:type="paragraph" w:styleId="ad">
    <w:name w:val="footer"/>
    <w:basedOn w:val="a"/>
    <w:link w:val="ae"/>
    <w:uiPriority w:val="99"/>
    <w:unhideWhenUsed/>
    <w:rsid w:val="007A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D"/>
    <w:pPr>
      <w:spacing w:after="0" w:line="240" w:lineRule="auto"/>
    </w:pPr>
  </w:style>
  <w:style w:type="paragraph" w:styleId="a4">
    <w:name w:val="footnote text"/>
    <w:basedOn w:val="a"/>
    <w:link w:val="a5"/>
    <w:rsid w:val="007D1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7D1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7D14D6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7D14D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2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D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C3DA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A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064C"/>
  </w:style>
  <w:style w:type="paragraph" w:styleId="ad">
    <w:name w:val="footer"/>
    <w:basedOn w:val="a"/>
    <w:link w:val="ae"/>
    <w:uiPriority w:val="99"/>
    <w:unhideWhenUsed/>
    <w:rsid w:val="007A0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shanbe.tj/masterplan/mintmaskbartar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49319-7546-4000-8DB0-8188FB19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2020-06-18T07:10:00Z</dcterms:created>
  <dcterms:modified xsi:type="dcterms:W3CDTF">2020-06-18T07:10:00Z</dcterms:modified>
</cp:coreProperties>
</file>